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07" w:rsidRDefault="00674507" w:rsidP="006745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4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 роботу Старокостянтиніввської дитячо-юнацької спортивної школи Старокостянтинівської міської ради Хмельницької області </w:t>
      </w:r>
    </w:p>
    <w:p w:rsidR="000B7650" w:rsidRPr="00674507" w:rsidRDefault="00674507" w:rsidP="00674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10 місяців 2022 року</w:t>
      </w:r>
    </w:p>
    <w:p w:rsidR="000B7650" w:rsidRPr="000B7650" w:rsidRDefault="000B7650" w:rsidP="000B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Діяльність  Старокостянтинівської дитячо-юнацької спортивної школи </w:t>
      </w:r>
      <w:r w:rsidR="00915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(далі ДЮСШ)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реалізацію законів України «Про освіту», «Про позашкільну освіту», «Про фізичну культуру і спорт», актів Президента України і Кабінетів Міністрів України, наказів Міністерства освіти і науки України, Мін</w:t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істерства молоді та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спорту, Положення про дитячо-юнацьку </w:t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спортивну школу, затвердженого п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остановою Кабінету Міністр</w:t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</w:rPr>
        <w:t>ів України від 05.11.2008 року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№ 993, власного Статуту та іншими законодавчими актами України.</w:t>
      </w:r>
    </w:p>
    <w:p w:rsidR="008202F4" w:rsidRPr="0060745C" w:rsidRDefault="00674507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Старокостянтинівська дитячо-юнацька спортивна школа Старокостянтинівської міської ради Хмельницької області</w:t>
      </w:r>
      <w:r w:rsidR="00607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 закладом спеціалізованої позашкільної освіти спортивного профілю</w:t>
      </w:r>
      <w:r w:rsidR="00820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20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закладом </w:t>
      </w:r>
      <w:r w:rsidRPr="0060745C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фізичної культури і спорту комунальної форми власності.</w:t>
      </w:r>
    </w:p>
    <w:p w:rsidR="008202F4" w:rsidRPr="0060745C" w:rsidRDefault="007F0268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02F4" w:rsidRPr="003F6F80">
        <w:rPr>
          <w:rFonts w:ascii="Times New Roman" w:eastAsia="Times New Roman" w:hAnsi="Times New Roman" w:cs="Times New Roman"/>
          <w:sz w:val="28"/>
          <w:szCs w:val="28"/>
        </w:rPr>
        <w:t xml:space="preserve">сновним напрямком діяльності </w:t>
      </w:r>
      <w:r w:rsidR="0060745C" w:rsidRPr="0060745C"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8202F4" w:rsidRPr="003F6F80">
        <w:rPr>
          <w:rFonts w:ascii="Times New Roman" w:eastAsia="Times New Roman" w:hAnsi="Times New Roman" w:cs="Times New Roman"/>
          <w:sz w:val="28"/>
          <w:szCs w:val="28"/>
        </w:rPr>
        <w:t xml:space="preserve"> є: розвиток здібностей вихованців в обраному виді спорту, створення необхідних умов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спортивного резерву для збірних команд України.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45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балансі ДЮСШ знаходиться: стадіон «Центральний», легкоатлетичний манеж, новий легкоатлетичний манеж, приміщення для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 з шахів, тренерські кімнати, дитячі роздягальні, душові кім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>нати.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вересня 2012 року ДЮСШ орендує </w:t>
      </w:r>
      <w:r w:rsidR="00674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безкоштовній основі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стадіон «Поділля», власником якого є </w:t>
      </w:r>
      <w:r w:rsidR="00674507">
        <w:rPr>
          <w:rFonts w:ascii="Times New Roman" w:eastAsia="Times New Roman" w:hAnsi="Times New Roman" w:cs="Times New Roman"/>
          <w:color w:val="000000"/>
          <w:sz w:val="28"/>
          <w:szCs w:val="28"/>
        </w:rPr>
        <w:t>ТОВ «Старокостянтинівцукор»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Фінансування ДЮСШ здійснюється через управління освіти виконавчого комітету Старокостянтинівської міської ради.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кваліфікаційним складом тренери-викладачі дитячо-юнацької спортивної школи мають наступні тренерські категорії: перша категорія – 2 тренера,  друга  категорія – 15 тренерів, без категорії – 3 тренера. </w:t>
      </w:r>
    </w:p>
    <w:p w:rsidR="000B7650" w:rsidRPr="000B7650" w:rsidRDefault="005E157F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Тренери-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викладачі  підвищують  кваліфікацію на семінарах, науково-практичних конференціях, приймають участь у різних формах методичної роботи, шляхом самоосвіти, а також беруть участь у міській виставці педагогічних інновацій та передового педагогічного досвіду «Освіта Старокостянтинова на шляхах реформування».</w:t>
      </w:r>
    </w:p>
    <w:p w:rsidR="000B7650" w:rsidRPr="000B7650" w:rsidRDefault="00915876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ДЮСШ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 здійснює відбір, підготовку всебічно розвинутих юних спортсменів, спортсменів високих розрядів для збірн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>их команд з різних видів спорту міста,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області та держави, забезпечує зміцнення їх здоров’я та всебічний фізичний розвиток, підготовку збірних команд школярів міста до державних змагань, матчевих зустрічей з командами інших міст, областей, держав та проводить виховну роботу з учнями-спортсменами.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році у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Старокостянтинівській ДЮСШ  функціонує 8 відді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>лень з видів спорту: баскетбол, волейбол, легка атлетика, футбол, шахи, тхеквондо ВТФ,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бокс,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художня гімнастика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658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спортивній школі функціонує: 1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 попередньої базової підготовки,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початкової підготовки. Всього займається 5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учні, з якими працюють 1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основних тренерів-викладачів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тренерів-викладачів за сумісництвом.</w:t>
      </w:r>
    </w:p>
    <w:p w:rsidR="000B7650" w:rsidRPr="000B7650" w:rsidRDefault="0041023A" w:rsidP="00410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відділенні баскетболу функціонує 2 групи попередньої базової підготовки,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початкової підготовки. Займається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Заняття з баскетболу проводяться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орендованій спортивних залах</w:t>
      </w:r>
      <w:r w:rsidR="001F265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загальноосвітніх шкіл І-ІІІ ступенів</w:t>
      </w:r>
      <w:r w:rsidR="001F2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7 та № 6.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відділенні волейболу функціонує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групи попередньої базової підготовки,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 початкової підготовки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Займається 1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учня. Працює 2 основних тренера-викладача та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тренера-викладача за сумісництвом. 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 з волейболу проводяться в</w:t>
      </w:r>
      <w:r w:rsidR="001F2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орендованих спортивних залах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загальноосвітніх шкіл І-ІІІ ступенів 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1, 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8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начально-виховного комплексу «Спеціалізована школа І ступеня, гімназія» імені Героя України С.М.Бондарчука.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відділенні легкої атлетики функціонує 6 груп попередньої базової підготовки,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 початкової підготовки. Займається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108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учнів. Працює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основних тренера-викладача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 з легкої атлетики проводяться на центральному стадіоні та в легкоатлетичному манежі.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відділенні футболу функціонує 3 групи попередньої базової підготовки і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 початкової підготовки. Займається </w:t>
      </w:r>
      <w:r w:rsidR="00716B89">
        <w:rPr>
          <w:rFonts w:ascii="Times New Roman" w:eastAsia="Times New Roman" w:hAnsi="Times New Roman" w:cs="Times New Roman"/>
          <w:color w:val="000000"/>
          <w:sz w:val="28"/>
          <w:szCs w:val="28"/>
        </w:rPr>
        <w:t>134 учні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>. Працює 2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основних тренера-викладача та 2 тренера-викладача за сумісництвом.</w:t>
      </w:r>
      <w:r w:rsidR="001F2658" w:rsidRPr="001F2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осінньо-весняний період заняття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проводяться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стадіоні «Поділля», стадіоні поліції, спортивному майданчику зі штучним покриттям 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загальноосвітньої школи І-ІІІ ступенів 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№ 7, в зимовий період  –  в орендо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ваних спортивних залах 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загальноосвітньої школи І-ІІІ ступенів 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>№ 1, професійно-технічному ліцеї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поліції.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відділенні шахів функціонує 3 групи початкової підготовки. Займається 24 учнів. Працює один штатний тренер-викладач.  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Юні шахісти займаються в приміщені для занять з шахів.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На відділенні тхеквондо ВТФ функціонує 2 групи попередньої базової підготовки. Займається 20 учнів. Працює 1 основний тренер-викладач.</w:t>
      </w:r>
      <w:r w:rsidR="001F2658" w:rsidRPr="001F2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Відділення тхеквондо ВТФ 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працює 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у відокремленому приміщенні легкоатлетичного манежу.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На відділенні боксу функціонує 2 групи попередньої базової підготовки і 1 група початкової підготовки, займається 22 учня. Працює 1 основний тренер-викладач.</w:t>
      </w:r>
      <w:r w:rsidR="001F2658" w:rsidRPr="001F2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 проводяться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відокремленому приміщенні легкоатлетичного манежу.</w:t>
      </w:r>
    </w:p>
    <w:p w:rsidR="001F2658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відділенні </w:t>
      </w:r>
      <w:r w:rsidR="00C6006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художньої гімнастики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функціонує </w:t>
      </w:r>
      <w:r w:rsidR="00C6006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групи початкової підготовки. Займається </w:t>
      </w:r>
      <w:r w:rsidR="00C6006E">
        <w:rPr>
          <w:rFonts w:ascii="Times New Roman" w:eastAsia="Times New Roman" w:hAnsi="Times New Roman" w:cs="Times New Roman"/>
          <w:color w:val="000000"/>
          <w:sz w:val="28"/>
          <w:szCs w:val="28"/>
        </w:rPr>
        <w:t>48 учнів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Працює 1 </w:t>
      </w:r>
      <w:r w:rsidR="00C60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основний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тренер-викладач</w:t>
      </w:r>
      <w:r w:rsidR="00C600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2658" w:rsidRPr="001F2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Відділення </w:t>
      </w:r>
      <w:r w:rsidR="001F265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художньої гімнастики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займається </w:t>
      </w:r>
      <w:r w:rsidR="001F2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орендованому приміщенні 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загальноосвітньої школи І-ІІІ ступенів</w:t>
      </w:r>
      <w:r w:rsidR="001F2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8</w:t>
      </w:r>
      <w:r w:rsidR="001F2658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658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Навчально-тренувальні заняття проводяться згідно з розкладом, який складено відповідно до програм з видів спорту, тарифікаційного списку та вимог Типового положення про ДЮСШ.</w:t>
      </w:r>
    </w:p>
    <w:p w:rsidR="000B7650" w:rsidRPr="001F2658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Медичне обстеження учнів школи 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комунальне некомерційне підприємство «Старокостянтинівська багатопрофільна лікарня».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Учні, які зараховуються до груп початкової підготовки подають медичну довідку про стан здоров’я з допуском до занят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>ь в спортивній секції. Лікарем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ДЮСШ проводиться поглиблене медичне обстеження учнів груп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початкової підготовки,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профілактичні огляди дітей, контролюється дозування навантаження під час навчально-т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>ренувальних занять, вимірюється артеріальний тиск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частота серцевих скорочень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02F4" w:rsidRPr="001F2658" w:rsidRDefault="008202F4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58">
        <w:rPr>
          <w:rFonts w:ascii="Times New Roman" w:eastAsia="Times New Roman" w:hAnsi="Times New Roman" w:cs="Times New Roman"/>
          <w:sz w:val="28"/>
          <w:szCs w:val="28"/>
        </w:rPr>
        <w:lastRenderedPageBreak/>
        <w:t>У школі спланована і систематично проводиться пожежно-профілактична робота: наказами призначені відповідальні особи за протипожежну безпеку на об'єктах, відновлені плани евакуації та інструкції з пожежної безпеки. Проведено заміри опору ізоляції електромереж, школа забезпечена знаками пожежної безпеки.</w:t>
      </w:r>
    </w:p>
    <w:p w:rsidR="008202F4" w:rsidRPr="001F2658" w:rsidRDefault="008202F4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58">
        <w:rPr>
          <w:rFonts w:ascii="Times New Roman" w:eastAsia="Times New Roman" w:hAnsi="Times New Roman" w:cs="Times New Roman"/>
          <w:sz w:val="28"/>
          <w:szCs w:val="28"/>
        </w:rPr>
        <w:t xml:space="preserve">Директором школи призначено відповідальних </w:t>
      </w:r>
      <w:r w:rsidR="0041023A">
        <w:rPr>
          <w:rFonts w:ascii="Times New Roman" w:eastAsia="Times New Roman" w:hAnsi="Times New Roman" w:cs="Times New Roman"/>
          <w:sz w:val="28"/>
          <w:szCs w:val="28"/>
        </w:rPr>
        <w:t xml:space="preserve">осіб </w:t>
      </w:r>
      <w:r w:rsidRPr="001F2658">
        <w:rPr>
          <w:rFonts w:ascii="Times New Roman" w:eastAsia="Times New Roman" w:hAnsi="Times New Roman" w:cs="Times New Roman"/>
          <w:sz w:val="28"/>
          <w:szCs w:val="28"/>
        </w:rPr>
        <w:t>за організацію роботи з охорони праці, за пожежну безпеку. Забезпечується виконання розпоряджень, наказів, інструктивних матеріалів з питань охорони праці, приписів органів державного нагляду і своєчасне виконання колективного договору, угоди з охорони праці. Організовано роботу щодо розроблення інструкцій, своєчасно проводяться вступні інструктажі, інструктажі з охорони праці на робочому місці, інструктажі з вихованцями перед проведенням змагань, виїздів на змагання, які реєструються у відповідних журналах: «Журнал реєстрації інструктажів з безпеки життєдіяльності для вихованців», «Журнал реєстрації вступного інструктажу з питань охорони праці», «Журнал реєстрації інструктажів з питань охорони праці». У спортивних залах у наявності стенди з безпеки життєдіяльності, з пожежної безпеки, перспективного та поточного плану роботи спортивного залу, акти випробування та акти-дозволи на проведення занять. Спортзали мають достатнє штучне освітлення (економічні лампи) та природне провітрювання приміщень.</w:t>
      </w:r>
    </w:p>
    <w:p w:rsid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За роботою ДЮСШ здійснюється контроль з боку управління освіти</w:t>
      </w:r>
      <w:r w:rsidR="00C6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виконавчого комітету міської ради, обласного управління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фізичного виховання та спорту</w:t>
      </w:r>
      <w:r w:rsidR="004102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Комітету ФВС МОН України, обласного центру фізичного виховання учнівської молоді, </w:t>
      </w:r>
      <w:r w:rsidR="00C6677C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Департаменту освіти, науки, молоді та спорту Хмельницької державної адміністрації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02F4" w:rsidRPr="00EE7588" w:rsidRDefault="008202F4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88">
        <w:rPr>
          <w:rFonts w:ascii="Times New Roman" w:eastAsia="Times New Roman" w:hAnsi="Times New Roman" w:cs="Times New Roman"/>
          <w:sz w:val="28"/>
          <w:szCs w:val="28"/>
        </w:rPr>
        <w:t>Управлінська діяльність здійснюється на принципах демократизації та відкритості. Ефективність управлінських рішень відслідковується завдяки систематичному контролю за їх виконанням з боку адміністрації. Управлінські рішення відповідають діючим нормативним документам. Інформація про стан виконання рішень заслуховується на нарадах при директорові, педагогічних радах, тренерських радах.</w:t>
      </w:r>
    </w:p>
    <w:p w:rsidR="00EE7588" w:rsidRPr="000B7650" w:rsidRDefault="00EE7588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Щотижня проводяться виробничі наради при директорові, де підводяться підсумки роботи за тиждень, ставляться нові завдання, доводяться до відома працівників нові законодавчі акти, накази, вирішуються інші виробничі питання. </w:t>
      </w:r>
    </w:p>
    <w:p w:rsidR="00EE7588" w:rsidRDefault="00EE7588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 актуальні питання діяльності ДЮСШ розглядаються на засіданнях тренерської ради. Протягом навчального року пров</w:t>
      </w:r>
      <w:r w:rsidR="00C6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едено 4 засідання.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</w:t>
      </w:r>
      <w:r w:rsidR="00C6677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з затвердженими планами проводились засідання тренерських рад відділень з видів спорту.</w:t>
      </w:r>
    </w:p>
    <w:p w:rsidR="00EE7588" w:rsidRPr="00EE7588" w:rsidRDefault="00EE7588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588">
        <w:rPr>
          <w:rFonts w:ascii="Times New Roman" w:eastAsia="Times New Roman" w:hAnsi="Times New Roman" w:cs="Times New Roman"/>
          <w:sz w:val="28"/>
          <w:szCs w:val="28"/>
        </w:rPr>
        <w:t>Вся документація у школі ведеться державною мовою: учбові журнали, протоколи батьківських зборів, протоколи прийомних та перехідних іспитів, протоколи засідань тренерської ради школи, тренерської ради відділень, наради при директорові.</w:t>
      </w:r>
    </w:p>
    <w:p w:rsidR="008202F4" w:rsidRPr="00EE7588" w:rsidRDefault="008202F4" w:rsidP="005E15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EE7588">
        <w:rPr>
          <w:rFonts w:ascii="Times New Roman" w:eastAsia="Times New Roman" w:hAnsi="Times New Roman" w:cs="Times New Roman"/>
          <w:sz w:val="28"/>
          <w:szCs w:val="28"/>
        </w:rPr>
        <w:t xml:space="preserve">Школа має доступ до мережі Інтернет. Комп’ютери об’єднані локальною системою. Створений власний веб-сайт, який постійно поновлюється. На сайті відображена історія відкриття закладу, інформація про основні напрямки діяльності школи, про тренерсько-викладацький склад, постійно висвітлюється </w:t>
      </w:r>
      <w:r w:rsidRPr="00EE7588">
        <w:rPr>
          <w:rFonts w:ascii="Times New Roman" w:eastAsia="Times New Roman" w:hAnsi="Times New Roman" w:cs="Times New Roman"/>
          <w:sz w:val="28"/>
          <w:szCs w:val="28"/>
        </w:rPr>
        <w:lastRenderedPageBreak/>
        <w:t>інформація про події закладу, участь вихованців у змаганнях та спортивно-масових заход</w:t>
      </w:r>
      <w:r w:rsidR="00EE7588" w:rsidRPr="00EE7588">
        <w:rPr>
          <w:rFonts w:ascii="Times New Roman" w:eastAsia="Times New Roman" w:hAnsi="Times New Roman" w:cs="Times New Roman"/>
          <w:sz w:val="28"/>
          <w:szCs w:val="28"/>
        </w:rPr>
        <w:t>ах, підсумки участі у змаганнях</w:t>
      </w:r>
      <w:r w:rsidRPr="00EE758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Методична робота </w:t>
      </w:r>
      <w:r w:rsidR="00EE7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ДЮСШ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спрямована на:</w:t>
      </w:r>
    </w:p>
    <w:p w:rsidR="000B7650" w:rsidRPr="000B7650" w:rsidRDefault="00B84285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підвищення кваліфікації тренерів-викладачів, науково-теоретичного рівня їх педагогічної підготовки і професійної майстерності, а також впровадження у практику сучасних методичний прийомів, передового педагогічного досвіду, надання допомоги у веденні навчально-методичної документації тренерсько-викладацькому складу, навчально-тренувальної, виховної та спортивно-масової роботи: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- здійснення методичного забезпечення та координації роботи тренерів-викладачів з відбору учнів-спортсменів, організації навчально-тренувального і виховного процесів;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- здійснення контролю за проведенням навчально-тренувальних занять, виконання програм з видів спорту, навчальних планів і розкладу занять;</w:t>
      </w:r>
    </w:p>
    <w:p w:rsidR="000B7650" w:rsidRPr="000B7650" w:rsidRDefault="00B84285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організацію і пропаганду фізкультурно-масової та спортивної роботи;</w:t>
      </w:r>
    </w:p>
    <w:p w:rsidR="000B7650" w:rsidRPr="000B7650" w:rsidRDefault="00B84285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ведення навчально-методичної документації, обліку розрядників;</w:t>
      </w:r>
    </w:p>
    <w:p w:rsidR="000B7650" w:rsidRPr="000B7650" w:rsidRDefault="00B84285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формування статистичної звітності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діяльність школи за формою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5-ФК;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- здійснення зв’язку з медичними установами, загальноосвітніми навчальними закладами та іншими організаціями з питань навчально-виховного процесу;</w:t>
      </w:r>
    </w:p>
    <w:p w:rsidR="00B84285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створення умов для підвищення кваліфікації тренерсько-викладацького складу; </w:t>
      </w:r>
    </w:p>
    <w:p w:rsidR="000B7650" w:rsidRPr="000B7650" w:rsidRDefault="00B84285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узагальнення та розповсюдження передового досвіду роботи;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внесення пропозицій щодо вдосконалення навчально-тренувального і виховного процесу, організації роботи тренерських рад школи;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надання допомоги тренерським радам відділень з видів спорту в проведенні спортивно-масових та інших заходів.</w:t>
      </w:r>
    </w:p>
    <w:p w:rsidR="001F2658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кожному відділенні ДЮСШ призначено старших тренерів-викладачів, які надають практичну та методичну допомогу в проведенні відбору дітей, організації навчально-тренувальної та виховної роботи молодим спеціалістам. Організовано наставництво.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З тренерсько-викладацьким складом школи проводяться методичні наради. Протягом року проведені методичні наради з питань: вимог до планування на новий навчальний рік, відбору учнів в ДЮСШ, організації і проведення вступних нормативів, підготовки методичних розробок з видів спорту.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Складено методичний план роботи школи, яким передбачено проведення методичних нарад, нарад при директорові, надання методичної допомоги старшим тренерам в організації підготовки та участі збірних команд з видів спорту в державних змаганнях, проведенні внутрішньошкільних заходів, </w:t>
      </w:r>
      <w:r w:rsidR="00003609">
        <w:rPr>
          <w:rFonts w:ascii="Times New Roman" w:eastAsia="Times New Roman" w:hAnsi="Times New Roman" w:cs="Times New Roman"/>
          <w:color w:val="000000"/>
          <w:sz w:val="28"/>
          <w:szCs w:val="28"/>
        </w:rPr>
        <w:t>у підготовці та обговоренні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методичних розробок тренерів-викладачів тощо.</w:t>
      </w:r>
    </w:p>
    <w:p w:rsidR="001F2658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квітні 2022 року курси підвищення кваліфікації пройшов 1 тренер-викладач та отримав  ІІ тренерську категорію. 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2021-2022 навчальному році тренер-викладач Ляшук Андрій Григорович приймав участь у міській виставці педагогічних інновацій та передового педагогічного досвіду «Освіта Старокостянтинова на шляхах реформування», на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яку підготував методичний посібник «Вдосконалення витривалості юних боксерів  в групах попередньої базової підготовки 1-го року навчання». </w:t>
      </w:r>
    </w:p>
    <w:p w:rsidR="000B7650" w:rsidRPr="000B7650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 навчального року учні відділень ДЮСШ прийняли  участь в змаганнях різного рангу</w:t>
      </w:r>
      <w:r w:rsidR="009158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5D96" w:rsidRDefault="005A63F4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ідділення легкої атлетики: –  чемпіонат України серед юнаків 2005-2006 р.н. (м. Івано-Франківськ), чемпіонат України з легкої атлетики в приміщенні серед юнаків 2004-2005 р.н. (м. Суми), чемпіонат України серед ДЮСШ  і СДЮШОР серед юнаків 2004-2005 р.н. (м. Київ), зимовий чемпіонат України зі спортивної ходьби серед дорослих, молоді, юніорів та юнаків (м. Луцьк),</w:t>
      </w:r>
      <w:r w:rsidR="000B7650" w:rsidRPr="000B7650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</w:rPr>
        <w:t> </w:t>
      </w:r>
      <w:r w:rsidR="000B7650" w:rsidRPr="000B76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ІІ Кубок України з метань,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Всеукраїнські змагання з метань на честь Олімпійських чемпіонів Ф.Мельн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та А.Бондарчука (м. Кам</w:t>
      </w:r>
      <w:r w:rsidR="00003609" w:rsidRPr="00003609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янець-Подільський); чемпіонат області серед команд ДЮСШ серед юнаків і дівчат 2003 р.н. і молодше (м. Хмельницький), 8-й міжобласний Меморіал пам’яті Героя України, Героя Небесної Сотні С.М. Бондарчука (м. Старокостянтинів). </w:t>
      </w:r>
    </w:p>
    <w:p w:rsidR="005A63F4" w:rsidRDefault="00A15D96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A1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літньому Європейському юнацькому фести</w:t>
      </w:r>
      <w:r w:rsidR="00003609">
        <w:rPr>
          <w:rFonts w:ascii="Times New Roman" w:eastAsia="Times New Roman" w:hAnsi="Times New Roman" w:cs="Times New Roman"/>
          <w:color w:val="000000"/>
          <w:sz w:val="28"/>
          <w:szCs w:val="28"/>
        </w:rPr>
        <w:t>валі м. Банська Бистриця (Слова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ччина) наш вихованець Горбачов Роман зайняв 4 місце.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До змагань учнів готували тренери-викладачі: заслужений тренер України, тренер І категорії – Гоняк Володимир Михайлович, майстер спор</w:t>
      </w:r>
      <w:r w:rsidR="005A63F4">
        <w:rPr>
          <w:rFonts w:ascii="Times New Roman" w:eastAsia="Times New Roman" w:hAnsi="Times New Roman" w:cs="Times New Roman"/>
          <w:color w:val="000000"/>
          <w:sz w:val="28"/>
          <w:szCs w:val="28"/>
        </w:rPr>
        <w:t>ту міжнародного класу, тренер І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категорії – Вербицький Олександр Олександрович, тренер ІІ категорі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– Соботович Віктор Леонідович.</w:t>
      </w:r>
    </w:p>
    <w:p w:rsidR="000B7650" w:rsidRPr="000B7650" w:rsidRDefault="005A63F4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ідділення футболу: приймали участь в першості України з футболу серед юнаків 2004-2005</w:t>
      </w:r>
      <w:r w:rsidR="00003609">
        <w:rPr>
          <w:rFonts w:ascii="Times New Roman" w:eastAsia="Times New Roman" w:hAnsi="Times New Roman" w:cs="Times New Roman"/>
          <w:color w:val="000000"/>
          <w:sz w:val="28"/>
          <w:szCs w:val="28"/>
        </w:rPr>
        <w:t>, 2005, 2006, 2006-2007 років народження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, у першій лізі Чемпіонату України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дитячо-юнацька футбольна ліга, у відкритій першості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Хмельницької ДЮСШ № 1 з фут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>болу, у міжобласних та обласних турнірах</w:t>
      </w:r>
      <w:r w:rsidR="00003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(м.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інниця, м. Львів, м. Моршин, м.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Нетішин, м. Теофіполь, м. Брус</w:t>
      </w:r>
      <w:r w:rsidR="00003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илів,             м. Ізяслав, м. Баранівка, м. Чуднів, м.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Миропіль). До</w:t>
      </w:r>
      <w:r w:rsidR="00003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змагань учнів готували тренери-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викладачі ІІ категорії – Демчишин Валерій Васильович, Левчук Віктор Анатолійович, Онуфрійчук Василь Іванович.</w:t>
      </w:r>
    </w:p>
    <w:p w:rsidR="000B7650" w:rsidRPr="000B7650" w:rsidRDefault="005A63F4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ідділення волейболу: приймали участь в Дитячій лізі України серед юнаків 2006 р.н.,  в чемпіонаті Хмельницької області серед юнаків 2006 р.н., міжобласних та обласних турнірах. До змагань учнів готував тренер-викладач  ІІ категорії Пшеничний Валерій Володимирович, Супрун Анатолій Панасович, Гуменюк Сергій Михайлович, Рудюк Галина Вікторівна, Мережко Валерій Миколайович.</w:t>
      </w:r>
    </w:p>
    <w:p w:rsidR="000B7650" w:rsidRPr="000B7650" w:rsidRDefault="005A63F4" w:rsidP="005E157F">
      <w:pPr>
        <w:tabs>
          <w:tab w:val="left" w:pos="-426"/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ідділення баскетбол</w:t>
      </w:r>
      <w:r w:rsidR="00A1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 введення в Україні воєнного стану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приймали участь в  чемпіонаті області серед чоловічих команд. Учнів до змагань готували тренер-викладач ІІ категорії Руднєв Ярослав Сергійович та тренер-викладач Кобилянський Максим Олександрович.</w:t>
      </w:r>
    </w:p>
    <w:p w:rsidR="000B7650" w:rsidRPr="000B7650" w:rsidRDefault="005A63F4" w:rsidP="005E157F">
      <w:pPr>
        <w:tabs>
          <w:tab w:val="left" w:pos="-426"/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ідділення шахів: учні приймали участь </w:t>
      </w:r>
      <w:r w:rsidR="00003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мпіонаті області серед юнаків і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дівчат 16 ро</w:t>
      </w:r>
      <w:r w:rsidR="00003609">
        <w:rPr>
          <w:rFonts w:ascii="Times New Roman" w:eastAsia="Times New Roman" w:hAnsi="Times New Roman" w:cs="Times New Roman"/>
          <w:color w:val="000000"/>
          <w:sz w:val="28"/>
          <w:szCs w:val="28"/>
        </w:rPr>
        <w:t>ків, у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чемпіонаті області серед юнаків і дівчат до 18 років, в першості області з шахів сер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>ед юнаків та дівчат до 14 років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(м. Старокостянтинів). До змагань учнів готував майстер спорту України, тренер-викладач ІІ категорії Нечаєв Андрій Миколайович.</w:t>
      </w:r>
    </w:p>
    <w:p w:rsidR="000B7650" w:rsidRPr="000B7650" w:rsidRDefault="005A63F4" w:rsidP="005E157F">
      <w:pPr>
        <w:tabs>
          <w:tab w:val="left" w:pos="-426"/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ідділення тхеквондо: учні приймали участь в чемпіонаті України з тхеквондо серед старших юнаків (м. Харків), у відкритих чемпіонатах  та чемпіонатах області з тхеквондо. </w:t>
      </w:r>
      <w:r w:rsidR="00A1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Вихованка ДЮСШ Сеніва Марія зайняла 5 місце </w:t>
      </w:r>
      <w:r w:rsidR="00A15D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Клубному чемпіонаті Європи у м. Таллін (Естонія)</w:t>
      </w:r>
      <w:r w:rsidR="009162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5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До змагань учнів готував тренер-викладач ІІ категорії Христич  Олег Іванович.</w:t>
      </w:r>
    </w:p>
    <w:p w:rsidR="000B7650" w:rsidRPr="00B84285" w:rsidRDefault="005A63F4" w:rsidP="00B84285">
      <w:pPr>
        <w:tabs>
          <w:tab w:val="left" w:pos="-426"/>
          <w:tab w:val="left" w:pos="0"/>
          <w:tab w:val="left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ідділення боксу: учні приймали участь в зональних змаганнях Хм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>ель-ницької, Тернопі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льської, Рівненської, Волинської областей (м. Хмел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>ьницький), в чемпіонаті області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 молоді, юніорів та юнаків (м. Хмельницький), у відкритому міському турнірі на призи ЗТУ А.М.Чумакова (м. Хмельницький). До змагань учнів готував тренер-викладач ІІ категорії – Ляшук Андрій Григорович.</w:t>
      </w:r>
    </w:p>
    <w:p w:rsidR="000B7650" w:rsidRDefault="000B7650" w:rsidP="005E157F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Спортивно-масові та фізкультурно-оздоровчі заходи, які були проведені у 2021-2022 навчальному році, широко висвітлювалися у засобах масової інформації (газети, радіо, соцмережі), а також на сайті ДЮСШ.  </w:t>
      </w:r>
    </w:p>
    <w:p w:rsidR="005A63F4" w:rsidRPr="000B7650" w:rsidRDefault="005A63F4" w:rsidP="005E157F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рахунок місцевого бюджету, спонсорських коштів </w:t>
      </w:r>
      <w:r w:rsidR="006F2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2021-2022 </w:t>
      </w:r>
      <w:r w:rsidR="006F2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навчальному році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проведені косметичні ремонти душових, санвузлів, роздягалень та кабінетів адміністрації</w:t>
      </w:r>
      <w:r w:rsidR="006F27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7650" w:rsidRPr="000B7650" w:rsidRDefault="00BF6B27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Аналізуючи роботу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попередні навчальні роки, на 2022-2023 навчальний  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поставлено завдання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B7650" w:rsidRPr="005E157F" w:rsidRDefault="005E157F" w:rsidP="005E15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5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5E15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0B7650" w:rsidRPr="005E157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 умов для розвитку та підвищення якості спортивної і ф</w:t>
      </w:r>
      <w:r w:rsidR="00BF6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ізкультурно-оздоровчої роботи в громаді </w:t>
      </w:r>
      <w:r w:rsidR="000B7650" w:rsidRPr="005E15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7650" w:rsidRPr="000B7650" w:rsidRDefault="005E157F" w:rsidP="005E157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57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</w:t>
      </w:r>
      <w:r w:rsidR="00BF6B27">
        <w:rPr>
          <w:rFonts w:ascii="Times New Roman" w:eastAsia="Times New Roman" w:hAnsi="Times New Roman" w:cs="Times New Roman"/>
          <w:color w:val="000000"/>
          <w:sz w:val="28"/>
          <w:szCs w:val="28"/>
        </w:rPr>
        <w:t>еалізація освітніх програм,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додаткової освіти та послуг спортивного напрямку для загального фізичного розвитку учнів і самовдосконалення, духовного та морального їх розвитку</w:t>
      </w:r>
      <w:r w:rsidR="00BF6B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7650" w:rsidRPr="000B7650" w:rsidRDefault="005E157F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BF6B27">
        <w:rPr>
          <w:rFonts w:ascii="Times New Roman" w:eastAsia="Times New Roman" w:hAnsi="Times New Roman" w:cs="Times New Roman"/>
          <w:color w:val="000000"/>
          <w:sz w:val="28"/>
          <w:szCs w:val="28"/>
        </w:rPr>
        <w:t>мування цілеспрямованої системи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 ДЮСШ з метою відбору талановитої молоді для збірних  команд з видів спорту;</w:t>
      </w:r>
    </w:p>
    <w:p w:rsidR="000B7650" w:rsidRPr="000B7650" w:rsidRDefault="005E157F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протидія через спортивну та  спортивно</w:t>
      </w:r>
      <w:r w:rsidR="00BF6B27"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-оздоровчу роботу розповсюдженню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антисоціальних проявів в дитячому та молодіжному середовищі;</w:t>
      </w:r>
    </w:p>
    <w:p w:rsidR="000B7650" w:rsidRPr="000B7650" w:rsidRDefault="00B84285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6B27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 контингенту учнів ДЮСШ та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залучення більшої кіл</w:t>
      </w:r>
      <w:r w:rsidR="00BF6B27">
        <w:rPr>
          <w:rFonts w:ascii="Times New Roman" w:eastAsia="Times New Roman" w:hAnsi="Times New Roman" w:cs="Times New Roman"/>
          <w:color w:val="000000"/>
          <w:sz w:val="28"/>
          <w:szCs w:val="28"/>
        </w:rPr>
        <w:t>ькості дітей у спортивні секції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ДЮСШ;</w:t>
      </w:r>
    </w:p>
    <w:p w:rsidR="000B7650" w:rsidRPr="000B7650" w:rsidRDefault="00B84285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безперервного фізичного виховання учнів ДЮСШ на різних етапах підготовки;</w:t>
      </w:r>
    </w:p>
    <w:p w:rsidR="000B7650" w:rsidRDefault="00B84285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="00C6677C">
        <w:rPr>
          <w:rFonts w:ascii="Times New Roman" w:eastAsia="Times New Roman" w:hAnsi="Times New Roman" w:cs="Times New Roman"/>
          <w:color w:val="000000"/>
          <w:sz w:val="28"/>
          <w:szCs w:val="28"/>
        </w:rPr>
        <w:t>овження роботи на</w:t>
      </w:r>
      <w:r w:rsidR="00BF6B2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6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удосконалення</w:t>
      </w:r>
      <w:r w:rsidR="00BF6B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навчально-тренувальних занять, приділяючи головну увагу індивідуальному процесу навчання та диф</w:t>
      </w:r>
      <w:r w:rsidR="00BF6B27">
        <w:rPr>
          <w:rFonts w:ascii="Times New Roman" w:eastAsia="Times New Roman" w:hAnsi="Times New Roman" w:cs="Times New Roman"/>
          <w:color w:val="000000"/>
          <w:sz w:val="28"/>
          <w:szCs w:val="28"/>
        </w:rPr>
        <w:t>еренційованому підході до учнів;</w:t>
      </w:r>
    </w:p>
    <w:p w:rsidR="00C6006E" w:rsidRPr="000B7650" w:rsidRDefault="005E157F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84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0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продовження роботи з напрямку національно-патріотичного виховання учнівської молоді.</w:t>
      </w:r>
    </w:p>
    <w:p w:rsidR="000B7650" w:rsidRDefault="00C6006E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зв’язку з повномасштабним вторгненням росії з 24 лютого </w:t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у закладі запроваджено гнучкий режим роботи працівників та організовано дистанційний навчально-тренувальний процес (асинхронна форма), з використанням технологій дистанційного навчання.</w:t>
      </w:r>
    </w:p>
    <w:p w:rsidR="00C6006E" w:rsidRPr="000B7650" w:rsidRDefault="005A63F4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Практично весь к</w:t>
      </w:r>
      <w:r w:rsidR="00C60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олектив ДЮСШ з початком воєнного стану в Україні долучився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роботи на підтримку Збройних Сил України. </w:t>
      </w:r>
      <w:r w:rsidR="00C60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02F4" w:rsidRDefault="000B7650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Основною проблемою для подальшого розвитку ДЮСШ </w:t>
      </w:r>
      <w:r w:rsidR="00513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власної спортивної бази для ігрових видів спорту (футбол, волейбол, баскетбол</w:t>
      </w:r>
      <w:r w:rsidR="005A63F4">
        <w:rPr>
          <w:rFonts w:ascii="Times New Roman" w:eastAsia="Times New Roman" w:hAnsi="Times New Roman" w:cs="Times New Roman"/>
          <w:color w:val="000000"/>
          <w:sz w:val="28"/>
          <w:szCs w:val="28"/>
        </w:rPr>
        <w:t>, бокс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Необхідно придбати транспорт для перевезення спортсменів на змагання, поновити спортивний інвентар та обладнання для проведення навчально-тренувального процесу, а також забезпечити достатнє фінансування для виїздів на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змагання різного рівня та проведення в спортивній школі різних змагань, турнірів та матчевих зустрічей. </w:t>
      </w:r>
    </w:p>
    <w:p w:rsidR="005E157F" w:rsidRDefault="005E157F" w:rsidP="005E1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650" w:rsidRPr="000B7650" w:rsidRDefault="000B7650" w:rsidP="000B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588" w:rsidRPr="0041023A" w:rsidRDefault="000B7650" w:rsidP="000B765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ДЮСШ   </w:t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157F" w:rsidRPr="004102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>Майя БУЛАВКО</w:t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05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EE7588" w:rsidRDefault="00EE7588" w:rsidP="000B76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13F4C" w:rsidRDefault="00513F4C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7588" w:rsidRDefault="00EE7588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B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Динаміка показників по роках</w:t>
      </w:r>
    </w:p>
    <w:p w:rsidR="00EE7588" w:rsidRPr="000B7650" w:rsidRDefault="00EE7588" w:rsidP="00EE7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588" w:rsidRPr="000B7650" w:rsidRDefault="00EE7588" w:rsidP="00EE7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Кількість тренерів</w:t>
      </w:r>
    </w:p>
    <w:p w:rsidR="00EE7588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7588" w:rsidSect="00003609">
          <w:headerReference w:type="default" r:id="rId8"/>
          <w:pgSz w:w="11906" w:h="16838"/>
          <w:pgMar w:top="850" w:right="566" w:bottom="850" w:left="1417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EE7588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2011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рік – 17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2012 рік – 16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2013 рік – 17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2014 рік – 18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2015 рік – 18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2016 рік – 18</w:t>
      </w:r>
    </w:p>
    <w:p w:rsidR="00EE7588" w:rsidRPr="000B7650" w:rsidRDefault="00EE7588" w:rsidP="00EE7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2017 рік – 18</w:t>
      </w:r>
    </w:p>
    <w:p w:rsidR="00EE7588" w:rsidRPr="000B7650" w:rsidRDefault="00EE7588" w:rsidP="00EE7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2018 рік – 17</w:t>
      </w:r>
    </w:p>
    <w:p w:rsidR="00EE7588" w:rsidRPr="000B7650" w:rsidRDefault="00EE7588" w:rsidP="00EE7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2019 рік – 17 </w:t>
      </w:r>
    </w:p>
    <w:p w:rsidR="00EE7588" w:rsidRPr="000B7650" w:rsidRDefault="00EE7588" w:rsidP="00EE7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рік – 14 </w:t>
      </w:r>
    </w:p>
    <w:p w:rsidR="00EE7588" w:rsidRPr="000B7650" w:rsidRDefault="00EE7588" w:rsidP="00EE7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рік – 15 </w:t>
      </w:r>
    </w:p>
    <w:p w:rsidR="00EE7588" w:rsidRDefault="00EE7588" w:rsidP="00EE75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рік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7588" w:rsidRDefault="00EE7588" w:rsidP="00EE7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EE7588" w:rsidSect="00EE7588">
          <w:type w:val="continuous"/>
          <w:pgSz w:w="11906" w:h="16838"/>
          <w:pgMar w:top="850" w:right="566" w:bottom="850" w:left="1417" w:header="708" w:footer="708" w:gutter="0"/>
          <w:cols w:num="2" w:space="708"/>
          <w:docGrid w:linePitch="360"/>
        </w:sectPr>
      </w:pPr>
    </w:p>
    <w:p w:rsidR="00EE7588" w:rsidRPr="000B7650" w:rsidRDefault="00EE7588" w:rsidP="00EE75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Категорії тренерів    Вища        Перша</w:t>
      </w:r>
      <w:r w:rsidRPr="000B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     Друга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2011 рік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1  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        3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2012 рік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1                  6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2013 рік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2        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2014 рік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2015 рік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рік                         0            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3                 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2017 рік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0                  3                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рік                          0                  2                   8          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2019 рік                          0                  2                  12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2020 рік                          0                  2                  10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2021 рік                          0                  1                  13</w:t>
      </w:r>
    </w:p>
    <w:p w:rsidR="00EE7588" w:rsidRDefault="00EE7588" w:rsidP="00EE758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2022 рік                          0                  2                  14</w:t>
      </w:r>
    </w:p>
    <w:p w:rsidR="00EE7588" w:rsidRPr="000B7650" w:rsidRDefault="00EE7588" w:rsidP="00EE7588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Підготовка </w:t>
      </w:r>
    </w:p>
    <w:p w:rsidR="00EE7588" w:rsidRPr="000B7650" w:rsidRDefault="00EE7588" w:rsidP="00EE7588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сменів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         МС          </w:t>
      </w:r>
      <w:r w:rsidRPr="000B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КМС       І р. </w:t>
      </w:r>
      <w:r w:rsidRPr="000B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0B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Масові</w:t>
      </w:r>
    </w:p>
    <w:p w:rsidR="00EE7588" w:rsidRPr="000B7650" w:rsidRDefault="00EE7588" w:rsidP="00EE7588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 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246</w:t>
      </w:r>
    </w:p>
    <w:p w:rsidR="00EE7588" w:rsidRPr="000B7650" w:rsidRDefault="00EE7588" w:rsidP="00EE7588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2012р.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5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208</w:t>
      </w:r>
    </w:p>
    <w:p w:rsidR="00EE7588" w:rsidRPr="000B7650" w:rsidRDefault="00EE7588" w:rsidP="00EE7588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2013р.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19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366</w:t>
      </w:r>
    </w:p>
    <w:p w:rsidR="00EE7588" w:rsidRPr="000B7650" w:rsidRDefault="00EE7588" w:rsidP="00EE7588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2014р.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5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359</w:t>
      </w:r>
    </w:p>
    <w:p w:rsidR="00EE7588" w:rsidRPr="000B7650" w:rsidRDefault="00EE7588" w:rsidP="00EE7588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2015 р.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1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247</w:t>
      </w:r>
    </w:p>
    <w:p w:rsidR="00EE7588" w:rsidRPr="000B7650" w:rsidRDefault="00EE7588" w:rsidP="00EE7588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2016 р.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 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236</w:t>
      </w:r>
    </w:p>
    <w:p w:rsidR="00EE7588" w:rsidRPr="000B7650" w:rsidRDefault="00EE7588" w:rsidP="00EE7588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2017 р.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 1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         258</w:t>
      </w:r>
    </w:p>
    <w:p w:rsidR="00EE7588" w:rsidRPr="000B7650" w:rsidRDefault="00EE7588" w:rsidP="00EE7588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2018 р.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3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252</w:t>
      </w:r>
    </w:p>
    <w:p w:rsidR="00EE7588" w:rsidRPr="000B7650" w:rsidRDefault="00EE7588" w:rsidP="00EE7588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2019 р.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   2   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         230</w:t>
      </w:r>
    </w:p>
    <w:p w:rsidR="00EE7588" w:rsidRPr="000B7650" w:rsidRDefault="00EE7588" w:rsidP="00EE7588">
      <w:pPr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р.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0                  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0            2               226</w:t>
      </w:r>
    </w:p>
    <w:p w:rsidR="00EE7588" w:rsidRPr="000B7650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2021 р.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0                  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0            3               204</w:t>
      </w:r>
    </w:p>
    <w:p w:rsidR="005A1716" w:rsidRPr="00EE7588" w:rsidRDefault="00EE7588" w:rsidP="00EE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2022 р.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  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B7650" w:rsidRPr="000B765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</w:t>
      </w:r>
    </w:p>
    <w:sectPr w:rsidR="005A1716" w:rsidRPr="00EE7588" w:rsidSect="00EE7588">
      <w:type w:val="continuous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0E" w:rsidRDefault="00BD050E" w:rsidP="00003609">
      <w:pPr>
        <w:spacing w:after="0" w:line="240" w:lineRule="auto"/>
      </w:pPr>
      <w:r>
        <w:separator/>
      </w:r>
    </w:p>
  </w:endnote>
  <w:endnote w:type="continuationSeparator" w:id="1">
    <w:p w:rsidR="00BD050E" w:rsidRDefault="00BD050E" w:rsidP="0000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0E" w:rsidRDefault="00BD050E" w:rsidP="00003609">
      <w:pPr>
        <w:spacing w:after="0" w:line="240" w:lineRule="auto"/>
      </w:pPr>
      <w:r>
        <w:separator/>
      </w:r>
    </w:p>
  </w:footnote>
  <w:footnote w:type="continuationSeparator" w:id="1">
    <w:p w:rsidR="00BD050E" w:rsidRDefault="00BD050E" w:rsidP="0000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4637"/>
      <w:docPartObj>
        <w:docPartGallery w:val="Page Numbers (Top of Page)"/>
        <w:docPartUnique/>
      </w:docPartObj>
    </w:sdtPr>
    <w:sdtContent>
      <w:p w:rsidR="00003609" w:rsidRDefault="00211052">
        <w:pPr>
          <w:pStyle w:val="a5"/>
          <w:jc w:val="center"/>
        </w:pPr>
        <w:r w:rsidRPr="000036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3609" w:rsidRPr="000036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36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333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036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3609" w:rsidRDefault="000036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3C3"/>
    <w:multiLevelType w:val="multilevel"/>
    <w:tmpl w:val="E734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7323B"/>
    <w:multiLevelType w:val="multilevel"/>
    <w:tmpl w:val="21E6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65D6A"/>
    <w:multiLevelType w:val="multilevel"/>
    <w:tmpl w:val="F210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71084C"/>
    <w:multiLevelType w:val="hybridMultilevel"/>
    <w:tmpl w:val="6C6269D8"/>
    <w:lvl w:ilvl="0" w:tplc="9F54D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3532C"/>
    <w:multiLevelType w:val="hybridMultilevel"/>
    <w:tmpl w:val="C58AF37A"/>
    <w:lvl w:ilvl="0" w:tplc="9AFAE6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95ADD"/>
    <w:multiLevelType w:val="multilevel"/>
    <w:tmpl w:val="0F38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650"/>
    <w:rsid w:val="00003609"/>
    <w:rsid w:val="000B7650"/>
    <w:rsid w:val="001E2747"/>
    <w:rsid w:val="001F2658"/>
    <w:rsid w:val="00211052"/>
    <w:rsid w:val="002E3E51"/>
    <w:rsid w:val="0041023A"/>
    <w:rsid w:val="00513F4C"/>
    <w:rsid w:val="005A1716"/>
    <w:rsid w:val="005A63F4"/>
    <w:rsid w:val="005E157F"/>
    <w:rsid w:val="0060745C"/>
    <w:rsid w:val="00674507"/>
    <w:rsid w:val="006F2799"/>
    <w:rsid w:val="00703A13"/>
    <w:rsid w:val="00716B89"/>
    <w:rsid w:val="007F0268"/>
    <w:rsid w:val="008202F4"/>
    <w:rsid w:val="0088322E"/>
    <w:rsid w:val="00915876"/>
    <w:rsid w:val="00916241"/>
    <w:rsid w:val="00A15D96"/>
    <w:rsid w:val="00B212AC"/>
    <w:rsid w:val="00B334D2"/>
    <w:rsid w:val="00B53135"/>
    <w:rsid w:val="00B804AC"/>
    <w:rsid w:val="00B84285"/>
    <w:rsid w:val="00BC0537"/>
    <w:rsid w:val="00BD050E"/>
    <w:rsid w:val="00BF6B27"/>
    <w:rsid w:val="00C03F7C"/>
    <w:rsid w:val="00C32BB4"/>
    <w:rsid w:val="00C6006E"/>
    <w:rsid w:val="00C6677C"/>
    <w:rsid w:val="00CA4CBE"/>
    <w:rsid w:val="00CC3335"/>
    <w:rsid w:val="00E87EB4"/>
    <w:rsid w:val="00EE7588"/>
    <w:rsid w:val="00F2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3289,baiaagaaboqcaaadky0baaxmpaeaaaaaaaaaaaaaaaaaaaaaaaaaaaaaaaaaaaaaaaaaaaaaaaaaaaaaaaaaaaaaaaaaaaaaaaaaaaaaaaaaaaaaaaaaaaaaaaaaaaaaaaaaaaaaaaaaaaaaaaaaaaaaaaaaaaaaaaaaaaaaaaaaaaaaaaaaaaaaaaaaaaaaaaaaaaaaaaaaaaaaaaaaaaaaaaaaaaaaaaaaaaa"/>
    <w:basedOn w:val="a"/>
    <w:rsid w:val="000B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1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36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609"/>
  </w:style>
  <w:style w:type="paragraph" w:styleId="a7">
    <w:name w:val="footer"/>
    <w:basedOn w:val="a"/>
    <w:link w:val="a8"/>
    <w:uiPriority w:val="99"/>
    <w:semiHidden/>
    <w:unhideWhenUsed/>
    <w:rsid w:val="000036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7A27-752A-408E-AEAF-F26F8BFF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12361</Words>
  <Characters>7046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2022-11-09T06:39:00Z</cp:lastPrinted>
  <dcterms:created xsi:type="dcterms:W3CDTF">2022-11-09T06:44:00Z</dcterms:created>
  <dcterms:modified xsi:type="dcterms:W3CDTF">2022-11-09T06:44:00Z</dcterms:modified>
</cp:coreProperties>
</file>